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EA4BB2">
            <w:pPr>
              <w:rPr>
                <w:rFonts w:ascii="DINOT-Light" w:hAnsi="DINOT-Light"/>
              </w:rPr>
            </w:pPr>
            <w:r>
              <w:rPr>
                <w:rFonts w:ascii="DINOT-Light" w:hAnsi="DINOT-Light"/>
              </w:rPr>
              <w:t xml:space="preserve">Wednesday </w:t>
            </w:r>
            <w:r w:rsidR="004A48E6">
              <w:rPr>
                <w:rFonts w:ascii="DINOT-Light" w:hAnsi="DINOT-Light"/>
              </w:rPr>
              <w:t>1</w:t>
            </w:r>
            <w:r w:rsidR="003A7422">
              <w:rPr>
                <w:rFonts w:ascii="DINOT-Light" w:hAnsi="DINOT-Light"/>
              </w:rPr>
              <w:t>7</w:t>
            </w:r>
            <w:r w:rsidR="00DA73AB" w:rsidRPr="00DA73AB">
              <w:rPr>
                <w:rFonts w:ascii="DINOT-Light" w:hAnsi="DINOT-Light"/>
                <w:vertAlign w:val="superscript"/>
              </w:rPr>
              <w:t>th</w:t>
            </w:r>
            <w:r w:rsidR="004A48E6">
              <w:rPr>
                <w:rFonts w:ascii="DINOT-Light" w:hAnsi="DINOT-Light"/>
              </w:rPr>
              <w:t xml:space="preserve"> </w:t>
            </w:r>
            <w:r w:rsidR="00EA4BB2">
              <w:rPr>
                <w:rFonts w:ascii="DINOT-Light" w:hAnsi="DINOT-Light"/>
              </w:rPr>
              <w:t>April</w:t>
            </w:r>
            <w:r w:rsidR="003A7422">
              <w:rPr>
                <w:rFonts w:ascii="DINOT-Light" w:hAnsi="DINOT-Light"/>
              </w:rPr>
              <w:t xml:space="preserve"> 2024 at 7-3</w:t>
            </w:r>
            <w:r>
              <w:rPr>
                <w:rFonts w:ascii="DINOT-Light" w:hAnsi="DINOT-Light"/>
              </w:rPr>
              <w:t xml:space="preserve">0pm </w:t>
            </w:r>
          </w:p>
        </w:tc>
      </w:tr>
      <w:tr w:rsidR="00C525E0" w:rsidRPr="00194040" w:rsidTr="00EE73B8">
        <w:trPr>
          <w:trHeight w:val="327"/>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Default="001B012B" w:rsidP="004A48E6">
            <w:pPr>
              <w:rPr>
                <w:rFonts w:ascii="DINOT-Light" w:hAnsi="DINOT-Light"/>
              </w:rPr>
            </w:pPr>
            <w:r>
              <w:rPr>
                <w:rFonts w:ascii="DINOT-Light" w:hAnsi="DINOT-Light"/>
              </w:rPr>
              <w:t xml:space="preserve">Bernie Jones, </w:t>
            </w:r>
            <w:r w:rsidR="003A7422">
              <w:rPr>
                <w:rFonts w:ascii="DINOT-Light" w:hAnsi="DINOT-Light"/>
              </w:rPr>
              <w:t>Jacqueline Brace</w:t>
            </w:r>
            <w:r>
              <w:rPr>
                <w:rFonts w:ascii="DINOT-Light" w:hAnsi="DINOT-Light"/>
              </w:rPr>
              <w:t xml:space="preserve">, </w:t>
            </w:r>
            <w:r w:rsidR="00A31BE8">
              <w:rPr>
                <w:rFonts w:ascii="DINOT-Light" w:hAnsi="DINOT-Light"/>
              </w:rPr>
              <w:t xml:space="preserve"> Niki Morgan</w:t>
            </w:r>
            <w:r w:rsidR="00A96560">
              <w:rPr>
                <w:rFonts w:ascii="DINOT-Light" w:hAnsi="DINOT-Light"/>
              </w:rPr>
              <w:t>,  Lee Aherne,  Rod Davies</w:t>
            </w:r>
            <w:r w:rsidR="005D4365">
              <w:rPr>
                <w:rFonts w:ascii="DINOT-Light" w:hAnsi="DINOT-Light"/>
              </w:rPr>
              <w:t xml:space="preserve">, </w:t>
            </w:r>
            <w:r w:rsidR="003A7422">
              <w:rPr>
                <w:rFonts w:ascii="DINOT-Light" w:hAnsi="DINOT-Light"/>
              </w:rPr>
              <w:t>Helen-Marie Davies,</w:t>
            </w:r>
          </w:p>
          <w:p w:rsidR="004A48E6" w:rsidRPr="00194040" w:rsidRDefault="004A48E6" w:rsidP="004A48E6">
            <w:pPr>
              <w:rPr>
                <w:rFonts w:ascii="DINOT-Light" w:hAnsi="DINOT-Light"/>
              </w:rPr>
            </w:pP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3E1B66" w:rsidP="003A7422">
            <w:pPr>
              <w:rPr>
                <w:rFonts w:ascii="DINOT-Light" w:hAnsi="DINOT-Light"/>
              </w:rPr>
            </w:pPr>
            <w:r>
              <w:rPr>
                <w:rFonts w:ascii="DINOT-Light" w:hAnsi="DINOT-Light"/>
              </w:rPr>
              <w:t xml:space="preserve">Carla Green, David James </w:t>
            </w:r>
          </w:p>
        </w:tc>
      </w:tr>
      <w:tr w:rsidR="00C525E0" w:rsidRPr="00194040" w:rsidTr="005B50D7">
        <w:trPr>
          <w:trHeight w:val="654"/>
        </w:trPr>
        <w:tc>
          <w:tcPr>
            <w:tcW w:w="1980" w:type="dxa"/>
          </w:tcPr>
          <w:p w:rsidR="00C525E0" w:rsidRDefault="00EE73B8">
            <w:pPr>
              <w:rPr>
                <w:rFonts w:ascii="DINOT-Light" w:hAnsi="DINOT-Light"/>
                <w:b/>
                <w:bCs/>
                <w:color w:val="000000" w:themeColor="text1"/>
              </w:rPr>
            </w:pPr>
            <w:r>
              <w:rPr>
                <w:rFonts w:ascii="DINOT-Light" w:hAnsi="DINOT-Light"/>
                <w:b/>
                <w:bCs/>
                <w:color w:val="000000" w:themeColor="text1"/>
              </w:rPr>
              <w:t>Declaration of Interest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EE73B8">
            <w:pPr>
              <w:rPr>
                <w:rFonts w:ascii="DINOT-Light" w:hAnsi="DINOT-Light"/>
              </w:rPr>
            </w:pPr>
            <w:r>
              <w:rPr>
                <w:rFonts w:ascii="DINOT-Light" w:hAnsi="DINOT-Light"/>
              </w:rPr>
              <w:t>There were none</w:t>
            </w:r>
          </w:p>
        </w:tc>
      </w:tr>
    </w:tbl>
    <w:p w:rsidR="00A42537" w:rsidRDefault="00A42537" w:rsidP="0038259B">
      <w:pPr>
        <w:spacing w:after="0" w:line="240" w:lineRule="auto"/>
        <w:rPr>
          <w:rFonts w:ascii="DINOT-Light" w:hAnsi="DINOT-Light"/>
          <w:b/>
          <w:bCs/>
        </w:rPr>
      </w:pPr>
    </w:p>
    <w:p w:rsidR="00CA1E62" w:rsidRPr="00EE73B8" w:rsidRDefault="00CA1E62"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Update on Actions reviewed from previous meeting:</w:t>
      </w:r>
    </w:p>
    <w:p w:rsidR="003A7422" w:rsidRDefault="00A96560"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 xml:space="preserve">Welsh </w:t>
      </w:r>
      <w:r w:rsidR="00EA4BB2">
        <w:rPr>
          <w:rFonts w:ascii="DINOT-Light" w:hAnsi="DINOT-Light"/>
          <w:i/>
          <w:u w:val="single"/>
        </w:rPr>
        <w:t xml:space="preserve">10km </w:t>
      </w:r>
      <w:r>
        <w:rPr>
          <w:rFonts w:ascii="DINOT-Light" w:hAnsi="DINOT-Light"/>
          <w:i/>
          <w:u w:val="single"/>
        </w:rPr>
        <w:t>Championships 202</w:t>
      </w:r>
      <w:r w:rsidR="005D4365">
        <w:rPr>
          <w:rFonts w:ascii="DINOT-Light" w:hAnsi="DINOT-Light"/>
          <w:i/>
          <w:u w:val="single"/>
        </w:rPr>
        <w:t>4</w:t>
      </w:r>
      <w:r w:rsidR="00DA73AB">
        <w:rPr>
          <w:rFonts w:ascii="DINOT-Light" w:hAnsi="DINOT-Light"/>
        </w:rPr>
        <w:t xml:space="preserve"> – </w:t>
      </w:r>
      <w:r w:rsidR="00EA4BB2">
        <w:rPr>
          <w:rFonts w:ascii="DINOT-Light" w:hAnsi="DINOT-Light"/>
        </w:rPr>
        <w:t>AD had confirmed that the Swansea 10km om 15 September is the Welsh 10km Championship</w:t>
      </w:r>
    </w:p>
    <w:p w:rsidR="00B0183D" w:rsidRDefault="00EA4BB2" w:rsidP="00B0183D">
      <w:pPr>
        <w:pStyle w:val="ListParagraph"/>
        <w:numPr>
          <w:ilvl w:val="0"/>
          <w:numId w:val="19"/>
        </w:numPr>
        <w:ind w:left="426" w:hanging="568"/>
        <w:rPr>
          <w:rFonts w:ascii="DINOT-Light" w:hAnsi="DINOT-Light"/>
        </w:rPr>
      </w:pPr>
      <w:r>
        <w:rPr>
          <w:rFonts w:ascii="DINOT-Light" w:hAnsi="DINOT-Light"/>
          <w:i/>
          <w:u w:val="single"/>
        </w:rPr>
        <w:t>Promote W</w:t>
      </w:r>
      <w:r>
        <w:rPr>
          <w:rFonts w:ascii="DINOT-Light" w:hAnsi="DINOT-Light"/>
          <w:i/>
          <w:u w:val="single"/>
        </w:rPr>
        <w:tab/>
        <w:t xml:space="preserve">elsh Championships and </w:t>
      </w:r>
      <w:r w:rsidR="00B0183D">
        <w:rPr>
          <w:rFonts w:ascii="DINOT-Light" w:hAnsi="DINOT-Light"/>
          <w:i/>
          <w:u w:val="single"/>
        </w:rPr>
        <w:t xml:space="preserve">International </w:t>
      </w:r>
      <w:r>
        <w:rPr>
          <w:rFonts w:ascii="DINOT-Light" w:hAnsi="DINOT-Light"/>
          <w:i/>
          <w:u w:val="single"/>
        </w:rPr>
        <w:t>Opportunities</w:t>
      </w:r>
      <w:r w:rsidR="00B0183D">
        <w:rPr>
          <w:rFonts w:ascii="DINOT-Light" w:hAnsi="DINOT-Light"/>
          <w:i/>
          <w:u w:val="single"/>
        </w:rPr>
        <w:t xml:space="preserve"> 2024 – </w:t>
      </w:r>
      <w:r w:rsidRPr="00EA4BB2">
        <w:rPr>
          <w:rFonts w:ascii="DINOT-Light" w:hAnsi="DINOT-Light"/>
        </w:rPr>
        <w:t>promoted a number of times</w:t>
      </w:r>
      <w:r>
        <w:rPr>
          <w:rFonts w:ascii="DINOT-Light" w:hAnsi="DINOT-Light"/>
        </w:rPr>
        <w:t>. BJ will also arrange to give a further push for the marathon and 5km</w:t>
      </w:r>
    </w:p>
    <w:p w:rsidR="00EA4BB2" w:rsidRDefault="00EA4BB2" w:rsidP="00B0183D">
      <w:pPr>
        <w:pStyle w:val="ListParagraph"/>
        <w:numPr>
          <w:ilvl w:val="0"/>
          <w:numId w:val="19"/>
        </w:numPr>
        <w:ind w:left="426" w:hanging="568"/>
        <w:rPr>
          <w:rFonts w:ascii="DINOT-Light" w:hAnsi="DINOT-Light"/>
        </w:rPr>
      </w:pPr>
      <w:r w:rsidRPr="00EA4BB2">
        <w:rPr>
          <w:rFonts w:ascii="DINOT-Light" w:hAnsi="DINOT-Light"/>
          <w:i/>
          <w:u w:val="single"/>
        </w:rPr>
        <w:t>5 year age group for 10km</w:t>
      </w:r>
      <w:r>
        <w:rPr>
          <w:rFonts w:ascii="DINOT-Light" w:hAnsi="DINOT-Light"/>
        </w:rPr>
        <w:t xml:space="preserve"> – confirmed and teams selected</w:t>
      </w:r>
    </w:p>
    <w:p w:rsidR="00EA4BB2" w:rsidRDefault="00EA4BB2" w:rsidP="00B0183D">
      <w:pPr>
        <w:pStyle w:val="ListParagraph"/>
        <w:numPr>
          <w:ilvl w:val="0"/>
          <w:numId w:val="19"/>
        </w:numPr>
        <w:ind w:left="426" w:hanging="568"/>
        <w:rPr>
          <w:rFonts w:ascii="DINOT-Light" w:hAnsi="DINOT-Light"/>
        </w:rPr>
      </w:pPr>
      <w:r>
        <w:rPr>
          <w:rFonts w:ascii="DINOT-Light" w:hAnsi="DINOT-Light"/>
          <w:i/>
          <w:u w:val="single"/>
        </w:rPr>
        <w:t xml:space="preserve">Standards </w:t>
      </w:r>
      <w:r>
        <w:rPr>
          <w:rFonts w:ascii="DINOT-Light" w:hAnsi="DINOT-Light"/>
        </w:rPr>
        <w:t>– 2024 standards circulated</w:t>
      </w:r>
    </w:p>
    <w:p w:rsidR="00EA4BB2" w:rsidRDefault="00EA4BB2" w:rsidP="00B0183D">
      <w:pPr>
        <w:pStyle w:val="ListParagraph"/>
        <w:numPr>
          <w:ilvl w:val="0"/>
          <w:numId w:val="19"/>
        </w:numPr>
        <w:ind w:left="426" w:hanging="568"/>
        <w:rPr>
          <w:rFonts w:ascii="DINOT-Light" w:hAnsi="DINOT-Light"/>
        </w:rPr>
      </w:pPr>
      <w:r>
        <w:rPr>
          <w:rFonts w:ascii="DINOT-Light" w:hAnsi="DINOT-Light"/>
          <w:i/>
          <w:u w:val="single"/>
        </w:rPr>
        <w:t xml:space="preserve">Meeting with BMAF </w:t>
      </w:r>
      <w:r>
        <w:rPr>
          <w:rFonts w:ascii="DINOT-Light" w:hAnsi="DINOT-Light"/>
        </w:rPr>
        <w:t>– a number of meetings have taken place with BMAF.</w:t>
      </w:r>
    </w:p>
    <w:p w:rsidR="00EA4BB2" w:rsidRDefault="00EA4BB2" w:rsidP="00B0183D">
      <w:pPr>
        <w:pStyle w:val="ListParagraph"/>
        <w:numPr>
          <w:ilvl w:val="0"/>
          <w:numId w:val="19"/>
        </w:numPr>
        <w:ind w:left="426" w:hanging="568"/>
        <w:rPr>
          <w:rFonts w:ascii="DINOT-Light" w:hAnsi="DINOT-Light"/>
        </w:rPr>
      </w:pPr>
      <w:r>
        <w:rPr>
          <w:rFonts w:ascii="DINOT-Light" w:hAnsi="DINOT-Light"/>
          <w:i/>
          <w:u w:val="single"/>
        </w:rPr>
        <w:t xml:space="preserve">Expressions of Interest Form </w:t>
      </w:r>
      <w:r w:rsidRPr="00EA4BB2">
        <w:rPr>
          <w:rFonts w:ascii="DINOT-Light" w:hAnsi="DINOT-Light"/>
        </w:rPr>
        <w:t>-</w:t>
      </w:r>
      <w:r>
        <w:rPr>
          <w:rFonts w:ascii="DINOT-Light" w:hAnsi="DINOT-Light"/>
        </w:rPr>
        <w:t xml:space="preserve"> amended</w:t>
      </w:r>
    </w:p>
    <w:p w:rsidR="00EA4BB2" w:rsidRPr="00EA4BB2" w:rsidRDefault="00EA4BB2" w:rsidP="00EA4BB2">
      <w:pPr>
        <w:pStyle w:val="ListParagraph"/>
        <w:ind w:left="426"/>
        <w:rPr>
          <w:rFonts w:ascii="DINOT-Light" w:hAnsi="DINOT-Light"/>
        </w:rPr>
      </w:pPr>
    </w:p>
    <w:p w:rsidR="00C525E0" w:rsidRDefault="00C525E0" w:rsidP="00A77E2D">
      <w:pPr>
        <w:pStyle w:val="ListParagraph"/>
        <w:numPr>
          <w:ilvl w:val="0"/>
          <w:numId w:val="6"/>
        </w:numPr>
        <w:spacing w:after="0" w:line="240" w:lineRule="auto"/>
        <w:ind w:left="426" w:hanging="568"/>
        <w:rPr>
          <w:rFonts w:ascii="DINOT-Light" w:hAnsi="DINOT-Light"/>
          <w:b/>
          <w:bCs/>
        </w:rPr>
      </w:pPr>
      <w:r w:rsidRPr="00A77E2D">
        <w:rPr>
          <w:rFonts w:ascii="DINOT-Light" w:hAnsi="DINOT-Light"/>
          <w:b/>
          <w:bCs/>
        </w:rPr>
        <w:t>Key Points</w:t>
      </w:r>
      <w:r w:rsidR="00A42537" w:rsidRPr="00A77E2D">
        <w:rPr>
          <w:rFonts w:ascii="DINOT-Light" w:hAnsi="DINOT-Light"/>
          <w:b/>
          <w:bCs/>
        </w:rPr>
        <w:t xml:space="preserve"> discussed </w:t>
      </w:r>
      <w:r w:rsidRPr="00A77E2D">
        <w:rPr>
          <w:rFonts w:ascii="DINOT-Light" w:hAnsi="DINOT-Light"/>
          <w:b/>
          <w:bCs/>
        </w:rPr>
        <w:t>/Decisions</w:t>
      </w:r>
      <w:r w:rsidR="00A42537" w:rsidRPr="00A77E2D">
        <w:rPr>
          <w:rFonts w:ascii="DINOT-Light" w:hAnsi="DINOT-Light"/>
          <w:b/>
          <w:bCs/>
        </w:rPr>
        <w:t xml:space="preserve"> made</w:t>
      </w:r>
    </w:p>
    <w:p w:rsidR="00422577" w:rsidRPr="00422577" w:rsidRDefault="00EA4BB2" w:rsidP="00EE73B8">
      <w:pPr>
        <w:pStyle w:val="ListParagraph"/>
        <w:numPr>
          <w:ilvl w:val="0"/>
          <w:numId w:val="20"/>
        </w:numPr>
        <w:spacing w:after="0" w:line="240" w:lineRule="auto"/>
        <w:ind w:left="426" w:hanging="568"/>
        <w:rPr>
          <w:rFonts w:ascii="DINOT-Light" w:hAnsi="DINOT-Light"/>
          <w:bCs/>
          <w:i/>
          <w:u w:val="single"/>
        </w:rPr>
      </w:pPr>
      <w:r>
        <w:rPr>
          <w:rFonts w:ascii="DINOT-Light" w:hAnsi="DINOT-Light"/>
          <w:bCs/>
          <w:i/>
          <w:u w:val="single"/>
        </w:rPr>
        <w:t xml:space="preserve">Way Forward/relationship between Welsh Athletics and Welsh/British/World Masters </w:t>
      </w:r>
      <w:r w:rsidR="00E80906">
        <w:rPr>
          <w:rFonts w:ascii="DINOT-Light" w:hAnsi="DINOT-Light"/>
          <w:bCs/>
        </w:rPr>
        <w:t>–</w:t>
      </w:r>
      <w:r w:rsidR="00EE73B8">
        <w:rPr>
          <w:rFonts w:ascii="DINOT-Light" w:hAnsi="DINOT-Light"/>
          <w:bCs/>
        </w:rPr>
        <w:t xml:space="preserve"> </w:t>
      </w:r>
      <w:r>
        <w:rPr>
          <w:rFonts w:ascii="DINOT-Light" w:hAnsi="DINOT-Light"/>
          <w:bCs/>
        </w:rPr>
        <w:t>BJ updated everyone regarding the various meetings that had took place with BMAF regarding the cross country international.</w:t>
      </w:r>
      <w:r w:rsidR="00422577">
        <w:rPr>
          <w:rFonts w:ascii="DINOT-Light" w:hAnsi="DINOT-Light"/>
          <w:bCs/>
        </w:rPr>
        <w:t xml:space="preserve"> BJ confirmed that BMAF had confirmed on a number of occasions the following:</w:t>
      </w:r>
    </w:p>
    <w:p w:rsidR="00422577" w:rsidRDefault="00422577" w:rsidP="00422577">
      <w:pPr>
        <w:spacing w:after="0" w:line="240" w:lineRule="auto"/>
        <w:ind w:left="1440"/>
        <w:rPr>
          <w:rFonts w:ascii="DINOT-Light" w:hAnsi="DINOT-Light"/>
          <w:bCs/>
        </w:rPr>
      </w:pPr>
      <w:r>
        <w:rPr>
          <w:rFonts w:ascii="DINOT-Light" w:hAnsi="DINOT-Light"/>
          <w:bCs/>
        </w:rPr>
        <w:t>BMAF Membership</w:t>
      </w:r>
      <w:r>
        <w:rPr>
          <w:rFonts w:ascii="DINOT-Light" w:hAnsi="DINOT-Light"/>
          <w:bCs/>
        </w:rPr>
        <w:tab/>
        <w:t>-</w:t>
      </w:r>
      <w:r>
        <w:rPr>
          <w:rFonts w:ascii="DINOT-Light" w:hAnsi="DINOT-Light"/>
          <w:bCs/>
        </w:rPr>
        <w:tab/>
        <w:t xml:space="preserve">Is non negotiable! They indicated that Welsh </w:t>
      </w:r>
    </w:p>
    <w:p w:rsidR="00422577" w:rsidRDefault="00422577" w:rsidP="00422577">
      <w:pPr>
        <w:spacing w:after="0" w:line="240" w:lineRule="auto"/>
        <w:ind w:left="3600" w:firstLine="720"/>
        <w:rPr>
          <w:rFonts w:ascii="DINOT-Light" w:hAnsi="DINOT-Light"/>
          <w:bCs/>
        </w:rPr>
      </w:pPr>
      <w:r>
        <w:rPr>
          <w:rFonts w:ascii="DINOT-Light" w:hAnsi="DINOT-Light"/>
          <w:bCs/>
        </w:rPr>
        <w:t xml:space="preserve">athletes competing in the International would have </w:t>
      </w:r>
    </w:p>
    <w:p w:rsidR="00422577" w:rsidRDefault="00422577" w:rsidP="00422577">
      <w:pPr>
        <w:spacing w:after="0" w:line="240" w:lineRule="auto"/>
        <w:ind w:left="4320"/>
        <w:rPr>
          <w:rFonts w:ascii="DINOT-Light" w:hAnsi="DINOT-Light"/>
          <w:bCs/>
        </w:rPr>
      </w:pPr>
      <w:r>
        <w:rPr>
          <w:rFonts w:ascii="DINOT-Light" w:hAnsi="DINOT-Light"/>
          <w:bCs/>
        </w:rPr>
        <w:t>to be members of Welsh Masters</w:t>
      </w:r>
    </w:p>
    <w:p w:rsidR="00422577" w:rsidRDefault="00422577" w:rsidP="00422577">
      <w:pPr>
        <w:spacing w:after="0" w:line="240" w:lineRule="auto"/>
        <w:rPr>
          <w:rFonts w:ascii="DINOT-Light" w:hAnsi="DINOT-Light"/>
          <w:bCs/>
        </w:rPr>
      </w:pPr>
      <w:r>
        <w:rPr>
          <w:rFonts w:ascii="DINOT-Light" w:hAnsi="DINOT-Light"/>
          <w:bCs/>
        </w:rPr>
        <w:tab/>
      </w:r>
      <w:r>
        <w:rPr>
          <w:rFonts w:ascii="DINOT-Light" w:hAnsi="DINOT-Light"/>
          <w:bCs/>
        </w:rPr>
        <w:tab/>
        <w:t>5 Races</w:t>
      </w:r>
      <w:r>
        <w:rPr>
          <w:rFonts w:ascii="DINOT-Light" w:hAnsi="DINOT-Light"/>
          <w:bCs/>
        </w:rPr>
        <w:tab/>
      </w:r>
      <w:r>
        <w:rPr>
          <w:rFonts w:ascii="DINOT-Light" w:hAnsi="DINOT-Light"/>
          <w:bCs/>
        </w:rPr>
        <w:tab/>
      </w:r>
      <w:r>
        <w:rPr>
          <w:rFonts w:ascii="DINOT-Light" w:hAnsi="DINOT-Light"/>
          <w:bCs/>
        </w:rPr>
        <w:tab/>
        <w:t>-</w:t>
      </w:r>
      <w:r>
        <w:rPr>
          <w:rFonts w:ascii="DINOT-Light" w:hAnsi="DINOT-Light"/>
          <w:bCs/>
        </w:rPr>
        <w:tab/>
        <w:t xml:space="preserve">BMAF confirmed that the international must have 5 </w:t>
      </w:r>
    </w:p>
    <w:p w:rsidR="00422577" w:rsidRDefault="00422577" w:rsidP="00422577">
      <w:pPr>
        <w:spacing w:after="0" w:line="240" w:lineRule="auto"/>
        <w:ind w:left="3600" w:firstLine="720"/>
        <w:rPr>
          <w:rFonts w:ascii="DINOT-Light" w:hAnsi="DINOT-Light"/>
          <w:bCs/>
        </w:rPr>
      </w:pPr>
      <w:r>
        <w:rPr>
          <w:rFonts w:ascii="DINOT-Light" w:hAnsi="DINOT-Light"/>
          <w:bCs/>
        </w:rPr>
        <w:t>Races – W65+ &amp;M65+; W35-W64; M50-M64; M35-</w:t>
      </w:r>
    </w:p>
    <w:p w:rsidR="00422577" w:rsidRDefault="00422577" w:rsidP="00422577">
      <w:pPr>
        <w:spacing w:after="0" w:line="240" w:lineRule="auto"/>
        <w:ind w:left="3600" w:firstLine="720"/>
        <w:rPr>
          <w:rFonts w:ascii="DINOT-Light" w:hAnsi="DINOT-Light"/>
          <w:bCs/>
        </w:rPr>
      </w:pPr>
      <w:r>
        <w:rPr>
          <w:rFonts w:ascii="DINOT-Light" w:hAnsi="DINOT-Light"/>
          <w:bCs/>
        </w:rPr>
        <w:t>M49.</w:t>
      </w:r>
    </w:p>
    <w:p w:rsidR="00422577" w:rsidRDefault="00422577" w:rsidP="00422577">
      <w:pPr>
        <w:spacing w:after="0" w:line="240" w:lineRule="auto"/>
        <w:rPr>
          <w:rFonts w:ascii="DINOT-Light" w:hAnsi="DINOT-Light"/>
          <w:bCs/>
        </w:rPr>
      </w:pPr>
      <w:r>
        <w:rPr>
          <w:rFonts w:ascii="DINOT-Light" w:hAnsi="DINOT-Light"/>
          <w:bCs/>
        </w:rPr>
        <w:tab/>
      </w:r>
      <w:r>
        <w:rPr>
          <w:rFonts w:ascii="DINOT-Light" w:hAnsi="DINOT-Light"/>
          <w:bCs/>
        </w:rPr>
        <w:tab/>
        <w:t>Reception</w:t>
      </w:r>
      <w:r>
        <w:rPr>
          <w:rFonts w:ascii="DINOT-Light" w:hAnsi="DINOT-Light"/>
          <w:bCs/>
        </w:rPr>
        <w:tab/>
      </w:r>
      <w:r>
        <w:rPr>
          <w:rFonts w:ascii="DINOT-Light" w:hAnsi="DINOT-Light"/>
          <w:bCs/>
        </w:rPr>
        <w:tab/>
        <w:t>-</w:t>
      </w:r>
      <w:r>
        <w:rPr>
          <w:rFonts w:ascii="DINOT-Light" w:hAnsi="DINOT-Light"/>
          <w:bCs/>
        </w:rPr>
        <w:tab/>
        <w:t>The Reception was non negotiable</w:t>
      </w:r>
    </w:p>
    <w:p w:rsidR="00422577" w:rsidRDefault="00422577" w:rsidP="00422577">
      <w:pPr>
        <w:spacing w:after="0" w:line="240" w:lineRule="auto"/>
        <w:ind w:firstLine="426"/>
        <w:rPr>
          <w:rFonts w:ascii="DINOT-Light" w:hAnsi="DINOT-Light"/>
          <w:bCs/>
        </w:rPr>
      </w:pPr>
    </w:p>
    <w:p w:rsidR="00422577" w:rsidRDefault="00422577" w:rsidP="00422577">
      <w:pPr>
        <w:spacing w:after="0" w:line="240" w:lineRule="auto"/>
        <w:ind w:left="426"/>
        <w:rPr>
          <w:rFonts w:ascii="DINOT-Light" w:hAnsi="DINOT-Light"/>
          <w:bCs/>
        </w:rPr>
      </w:pPr>
      <w:r>
        <w:rPr>
          <w:rFonts w:ascii="DINOT-Light" w:hAnsi="DINOT-Light"/>
          <w:bCs/>
        </w:rPr>
        <w:t>BJ confirmed that following consultation with the Advisory Group, Welsh Masters, Alex Donald, and James Williams, he informed BMAF that Welsh Athletics was not in a position to host the BMAF Masters Cross Country International on the basis they had indicated.</w:t>
      </w:r>
      <w:r w:rsidR="00320A4B">
        <w:rPr>
          <w:rFonts w:ascii="DINOT-Light" w:hAnsi="DINOT-Light"/>
          <w:bCs/>
        </w:rPr>
        <w:t xml:space="preserve"> BJ indicated subsequent to informing BMAF that we would not host, he was contacted by Dave Watson (a Director of Welsh Masters and a personal friend) on behalf of BMAF asking BJ to change his mind!! They had not outlined any of the issues to him so when everything was explained he understood and accepted the situation.</w:t>
      </w:r>
    </w:p>
    <w:p w:rsidR="00320A4B" w:rsidRDefault="00320A4B" w:rsidP="00422577">
      <w:pPr>
        <w:spacing w:after="0" w:line="240" w:lineRule="auto"/>
        <w:ind w:left="426"/>
        <w:rPr>
          <w:rFonts w:ascii="DINOT-Light" w:hAnsi="DINOT-Light"/>
          <w:bCs/>
        </w:rPr>
      </w:pPr>
    </w:p>
    <w:p w:rsidR="00260D5D" w:rsidRDefault="00320A4B" w:rsidP="00422577">
      <w:pPr>
        <w:spacing w:after="0" w:line="240" w:lineRule="auto"/>
        <w:ind w:left="426"/>
        <w:rPr>
          <w:rFonts w:ascii="DINOT-Light" w:hAnsi="DINOT-Light"/>
          <w:bCs/>
        </w:rPr>
      </w:pPr>
      <w:r>
        <w:rPr>
          <w:rFonts w:ascii="DINOT-Light" w:hAnsi="DINOT-Light"/>
          <w:bCs/>
        </w:rPr>
        <w:t xml:space="preserve">As a result of the above a discussion took place regarding the best way forward in terms of the relationship between Welsh Athletics and BMAF. </w:t>
      </w:r>
      <w:r w:rsidR="00260D5D">
        <w:rPr>
          <w:rFonts w:ascii="DINOT-Light" w:hAnsi="DINOT-Light"/>
          <w:bCs/>
        </w:rPr>
        <w:t>Everyone agreed that our offering for Welsh athletes is good and that the interest in the cross country has declined over the past few years due to our offering of road internationals and the costs associated with the cross country.</w:t>
      </w:r>
    </w:p>
    <w:p w:rsidR="00320A4B" w:rsidRDefault="00320A4B" w:rsidP="00422577">
      <w:pPr>
        <w:spacing w:after="0" w:line="240" w:lineRule="auto"/>
        <w:ind w:left="426"/>
        <w:rPr>
          <w:rFonts w:ascii="DINOT-Light" w:hAnsi="DINOT-Light"/>
          <w:bCs/>
        </w:rPr>
      </w:pPr>
      <w:r>
        <w:rPr>
          <w:rFonts w:ascii="DINOT-Light" w:hAnsi="DINOT-Light"/>
          <w:bCs/>
        </w:rPr>
        <w:lastRenderedPageBreak/>
        <w:t>After a healthy debate the following was agreed:</w:t>
      </w:r>
    </w:p>
    <w:p w:rsidR="00260D5D" w:rsidRDefault="00260D5D" w:rsidP="00422577">
      <w:pPr>
        <w:spacing w:after="0" w:line="240" w:lineRule="auto"/>
        <w:ind w:left="426"/>
        <w:rPr>
          <w:rFonts w:ascii="DINOT-Light" w:hAnsi="DINOT-Light"/>
          <w:bCs/>
        </w:rPr>
      </w:pPr>
    </w:p>
    <w:p w:rsidR="00320A4B" w:rsidRDefault="00320A4B" w:rsidP="00260D5D">
      <w:pPr>
        <w:pStyle w:val="ListParagraph"/>
        <w:numPr>
          <w:ilvl w:val="0"/>
          <w:numId w:val="22"/>
        </w:numPr>
        <w:spacing w:after="0" w:line="240" w:lineRule="auto"/>
        <w:rPr>
          <w:rFonts w:ascii="DINOT-Light" w:hAnsi="DINOT-Light"/>
          <w:bCs/>
        </w:rPr>
      </w:pPr>
      <w:r w:rsidRPr="00260D5D">
        <w:rPr>
          <w:rFonts w:ascii="DINOT-Light" w:hAnsi="DINOT-Light"/>
          <w:bCs/>
        </w:rPr>
        <w:t>Survey Welsh master athletes</w:t>
      </w:r>
      <w:r w:rsidR="00260D5D">
        <w:rPr>
          <w:rFonts w:ascii="DINOT-Light" w:hAnsi="DINOT-Light"/>
          <w:bCs/>
        </w:rPr>
        <w:t xml:space="preserve"> to ascertain their views. BJ indicated he would draft a questionnaire and circulate for others to add/amend</w:t>
      </w:r>
      <w:r w:rsidR="0098128C">
        <w:rPr>
          <w:rFonts w:ascii="DINOT-Light" w:hAnsi="DINOT-Light"/>
          <w:bCs/>
        </w:rPr>
        <w:t xml:space="preserve"> and BJ to then arrange with the marketing team to circulate as part of the monthly Newsletter</w:t>
      </w:r>
    </w:p>
    <w:p w:rsidR="00260D5D" w:rsidRDefault="00260D5D" w:rsidP="00260D5D">
      <w:pPr>
        <w:pStyle w:val="ListParagraph"/>
        <w:numPr>
          <w:ilvl w:val="0"/>
          <w:numId w:val="22"/>
        </w:numPr>
        <w:spacing w:after="0" w:line="240" w:lineRule="auto"/>
        <w:rPr>
          <w:rFonts w:ascii="DINOT-Light" w:hAnsi="DINOT-Light"/>
          <w:bCs/>
        </w:rPr>
      </w:pPr>
      <w:r>
        <w:rPr>
          <w:rFonts w:ascii="DINOT-Light" w:hAnsi="DINOT-Light"/>
          <w:bCs/>
        </w:rPr>
        <w:t>Talk to England Athletics about the potential for incorporating and England v Wales masters cross country international into an existing event such as the Welsh Inter Regional Championships or Cardiff Cross. This would bypass the BMAF organisation and could be organised on similar lines to the road internationals</w:t>
      </w:r>
    </w:p>
    <w:p w:rsidR="00260D5D" w:rsidRDefault="00260D5D" w:rsidP="00260D5D">
      <w:pPr>
        <w:pStyle w:val="ListParagraph"/>
        <w:numPr>
          <w:ilvl w:val="0"/>
          <w:numId w:val="22"/>
        </w:numPr>
        <w:spacing w:after="0" w:line="240" w:lineRule="auto"/>
        <w:rPr>
          <w:rFonts w:ascii="DINOT-Light" w:hAnsi="DINOT-Light"/>
          <w:bCs/>
        </w:rPr>
      </w:pPr>
      <w:r>
        <w:rPr>
          <w:rFonts w:ascii="DINOT-Light" w:hAnsi="DINOT-Light"/>
          <w:bCs/>
        </w:rPr>
        <w:t>Explore the best way forward between Welsh Athletics and Welsh Masters and the options for the future. BJ and RD agreed to meet</w:t>
      </w:r>
    </w:p>
    <w:p w:rsidR="00260D5D" w:rsidRPr="00260D5D" w:rsidRDefault="00260D5D" w:rsidP="00260D5D">
      <w:pPr>
        <w:spacing w:after="0" w:line="240" w:lineRule="auto"/>
        <w:rPr>
          <w:rFonts w:ascii="DINOT-Light" w:hAnsi="DINOT-Light"/>
          <w:bCs/>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EE73B8" w:rsidTr="00EE73B8">
        <w:tc>
          <w:tcPr>
            <w:tcW w:w="9016" w:type="dxa"/>
            <w:gridSpan w:val="3"/>
          </w:tcPr>
          <w:p w:rsidR="001D24EE" w:rsidRPr="00EE73B8" w:rsidRDefault="00EE73B8" w:rsidP="00EE73B8">
            <w:pPr>
              <w:pStyle w:val="ListParagraph"/>
              <w:numPr>
                <w:ilvl w:val="0"/>
                <w:numId w:val="6"/>
              </w:numPr>
              <w:ind w:left="426" w:hanging="568"/>
              <w:rPr>
                <w:rFonts w:ascii="DINOT-Light" w:hAnsi="DINOT-Light"/>
                <w:b/>
              </w:rPr>
            </w:pPr>
            <w:r>
              <w:rPr>
                <w:rFonts w:ascii="DINOT-Light" w:hAnsi="DINOT-Light"/>
                <w:b/>
              </w:rPr>
              <w:t>Any Other Business</w:t>
            </w:r>
          </w:p>
          <w:p w:rsidR="00147C19" w:rsidRPr="0098128C" w:rsidRDefault="0098128C" w:rsidP="0098128C">
            <w:pPr>
              <w:pStyle w:val="ListParagraph"/>
              <w:ind w:left="426"/>
              <w:rPr>
                <w:rFonts w:ascii="DINOT-Light" w:hAnsi="DINOT-Light"/>
              </w:rPr>
            </w:pPr>
            <w:r w:rsidRPr="0098128C">
              <w:rPr>
                <w:rFonts w:ascii="DINOT-Light" w:hAnsi="DINOT-Light"/>
              </w:rPr>
              <w:t>There was no other business discussed</w:t>
            </w:r>
          </w:p>
          <w:p w:rsidR="0098128C" w:rsidRPr="00EE73B8" w:rsidRDefault="0098128C" w:rsidP="0098128C">
            <w:pPr>
              <w:pStyle w:val="ListParagraph"/>
              <w:ind w:left="426"/>
              <w:rPr>
                <w:rFonts w:ascii="DINOT-Light" w:hAnsi="DINOT-Light"/>
                <w:b/>
              </w:rPr>
            </w:pPr>
          </w:p>
        </w:tc>
      </w:tr>
      <w:tr w:rsidR="00C525E0"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525E0" w:rsidP="00B67F25">
            <w:pPr>
              <w:jc w:val="center"/>
              <w:rPr>
                <w:rFonts w:ascii="DINOT-Light" w:hAnsi="DINOT-Light"/>
                <w:b/>
                <w:bCs/>
              </w:rPr>
            </w:pPr>
            <w:r w:rsidRPr="00194040">
              <w:rPr>
                <w:rFonts w:ascii="DINOT-Light" w:hAnsi="DINOT-Light"/>
                <w:b/>
                <w:bCs/>
              </w:rPr>
              <w:t>Actions</w:t>
            </w:r>
            <w:r w:rsidR="005B113D">
              <w:rPr>
                <w:rFonts w:ascii="DINOT-Light" w:hAnsi="DINOT-Light"/>
                <w:b/>
                <w:bCs/>
              </w:rPr>
              <w:t xml:space="preserve"> arising</w:t>
            </w:r>
            <w:r w:rsidR="00A40913">
              <w:rPr>
                <w:rFonts w:ascii="DINOT-Light" w:hAnsi="DINOT-Light"/>
                <w:b/>
                <w:bCs/>
              </w:rPr>
              <w:t>/Outstanding</w:t>
            </w:r>
          </w:p>
        </w:tc>
        <w:tc>
          <w:tcPr>
            <w:tcW w:w="1701" w:type="dxa"/>
          </w:tcPr>
          <w:p w:rsidR="00C525E0" w:rsidRPr="00194040" w:rsidRDefault="00C525E0" w:rsidP="00B67F25">
            <w:pPr>
              <w:jc w:val="center"/>
              <w:rPr>
                <w:rFonts w:ascii="DINOT-Light" w:hAnsi="DINOT-Light"/>
                <w:b/>
                <w:bCs/>
              </w:rPr>
            </w:pPr>
            <w:r w:rsidRPr="00194040">
              <w:rPr>
                <w:rFonts w:ascii="DINOT-Light" w:hAnsi="DINOT-Light"/>
                <w:b/>
                <w:bCs/>
              </w:rPr>
              <w:t>Owner</w:t>
            </w:r>
          </w:p>
        </w:tc>
        <w:tc>
          <w:tcPr>
            <w:tcW w:w="1508" w:type="dxa"/>
          </w:tcPr>
          <w:p w:rsidR="00C525E0" w:rsidRPr="00194040" w:rsidRDefault="00C525E0" w:rsidP="00B67F25">
            <w:pPr>
              <w:jc w:val="center"/>
              <w:rPr>
                <w:rFonts w:ascii="DINOT-Light" w:hAnsi="DINOT-Light"/>
                <w:b/>
                <w:bCs/>
              </w:rPr>
            </w:pPr>
            <w:r w:rsidRPr="00194040">
              <w:rPr>
                <w:rFonts w:ascii="DINOT-Light" w:hAnsi="DINOT-Light"/>
                <w:b/>
                <w:bCs/>
              </w:rPr>
              <w:t>Due Date</w:t>
            </w:r>
          </w:p>
        </w:tc>
      </w:tr>
      <w:tr w:rsidR="00C525E0"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98128C" w:rsidP="00A40913">
            <w:pPr>
              <w:pStyle w:val="ListParagraph"/>
              <w:numPr>
                <w:ilvl w:val="0"/>
                <w:numId w:val="1"/>
              </w:numPr>
              <w:rPr>
                <w:rFonts w:ascii="DINOT-Light" w:hAnsi="DINOT-Light"/>
              </w:rPr>
            </w:pPr>
            <w:r>
              <w:rPr>
                <w:rFonts w:ascii="DINOT-Light" w:hAnsi="DINOT-Light"/>
              </w:rPr>
              <w:t>Promote the 5km and marathon opportunities</w:t>
            </w:r>
          </w:p>
        </w:tc>
        <w:tc>
          <w:tcPr>
            <w:tcW w:w="1701" w:type="dxa"/>
          </w:tcPr>
          <w:p w:rsidR="00C525E0" w:rsidRPr="00194040" w:rsidRDefault="00B67F25" w:rsidP="00687ED7">
            <w:pPr>
              <w:jc w:val="center"/>
              <w:rPr>
                <w:rFonts w:ascii="DINOT-Light" w:hAnsi="DINOT-Light"/>
              </w:rPr>
            </w:pPr>
            <w:r>
              <w:rPr>
                <w:rFonts w:ascii="DINOT-Light" w:hAnsi="DINOT-Light"/>
              </w:rPr>
              <w:t>BJ</w:t>
            </w:r>
          </w:p>
        </w:tc>
        <w:tc>
          <w:tcPr>
            <w:tcW w:w="1508" w:type="dxa"/>
          </w:tcPr>
          <w:p w:rsidR="00C525E0" w:rsidRPr="00570B04" w:rsidRDefault="00C525E0" w:rsidP="005D54DC">
            <w:pPr>
              <w:jc w:val="center"/>
              <w:rPr>
                <w:rFonts w:ascii="DINOT-Light" w:hAnsi="DINOT-Light"/>
                <w:i/>
                <w:iCs/>
              </w:rPr>
            </w:pPr>
          </w:p>
        </w:tc>
      </w:tr>
      <w:tr w:rsidR="00E80906"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E80906" w:rsidRDefault="0098128C" w:rsidP="00A40913">
            <w:pPr>
              <w:pStyle w:val="ListParagraph"/>
              <w:numPr>
                <w:ilvl w:val="0"/>
                <w:numId w:val="1"/>
              </w:numPr>
              <w:rPr>
                <w:rFonts w:ascii="DINOT-Light" w:hAnsi="DINOT-Light"/>
              </w:rPr>
            </w:pPr>
            <w:r>
              <w:rPr>
                <w:rFonts w:ascii="DINOT-Light" w:hAnsi="DINOT-Light"/>
              </w:rPr>
              <w:t>Draft a survey for master athletes and then arrange for Marketing to distribute</w:t>
            </w:r>
          </w:p>
        </w:tc>
        <w:tc>
          <w:tcPr>
            <w:tcW w:w="1701" w:type="dxa"/>
          </w:tcPr>
          <w:p w:rsidR="00E80906" w:rsidRDefault="0098128C" w:rsidP="00B3400E">
            <w:pPr>
              <w:jc w:val="center"/>
              <w:rPr>
                <w:rFonts w:ascii="DINOT-Light" w:hAnsi="DINOT-Light"/>
              </w:rPr>
            </w:pPr>
            <w:r>
              <w:rPr>
                <w:rFonts w:ascii="DINOT-Light" w:hAnsi="DINOT-Light"/>
              </w:rPr>
              <w:t>ALL</w:t>
            </w:r>
          </w:p>
        </w:tc>
        <w:tc>
          <w:tcPr>
            <w:tcW w:w="1508" w:type="dxa"/>
          </w:tcPr>
          <w:p w:rsidR="00E80906" w:rsidRDefault="00E80906" w:rsidP="00B3400E">
            <w:pPr>
              <w:jc w:val="center"/>
              <w:rPr>
                <w:rFonts w:ascii="DINOT-Light" w:hAnsi="DINOT-Light"/>
                <w:i/>
                <w:iCs/>
              </w:rPr>
            </w:pPr>
          </w:p>
        </w:tc>
      </w:tr>
      <w:tr w:rsidR="00E80906"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E80906" w:rsidRPr="00DD72C4" w:rsidRDefault="0098128C" w:rsidP="00DD72C4">
            <w:pPr>
              <w:pStyle w:val="ListParagraph"/>
              <w:numPr>
                <w:ilvl w:val="0"/>
                <w:numId w:val="1"/>
              </w:numPr>
              <w:rPr>
                <w:rFonts w:ascii="DINOT-Light" w:hAnsi="DINOT-Light"/>
              </w:rPr>
            </w:pPr>
            <w:r>
              <w:rPr>
                <w:rFonts w:ascii="DINOT-Light" w:hAnsi="DINOT-Light"/>
              </w:rPr>
              <w:t xml:space="preserve">BJ to talk to Tom Craggs, England Athletics about a cross country international </w:t>
            </w:r>
          </w:p>
        </w:tc>
        <w:tc>
          <w:tcPr>
            <w:tcW w:w="1701" w:type="dxa"/>
          </w:tcPr>
          <w:p w:rsidR="00E80906" w:rsidRDefault="00B80172" w:rsidP="00B3400E">
            <w:pPr>
              <w:jc w:val="center"/>
              <w:rPr>
                <w:rFonts w:ascii="DINOT-Light" w:hAnsi="DINOT-Light"/>
              </w:rPr>
            </w:pPr>
            <w:r>
              <w:rPr>
                <w:rFonts w:ascii="DINOT-Light" w:hAnsi="DINOT-Light"/>
              </w:rPr>
              <w:t>BJ</w:t>
            </w:r>
          </w:p>
        </w:tc>
        <w:tc>
          <w:tcPr>
            <w:tcW w:w="1508" w:type="dxa"/>
          </w:tcPr>
          <w:p w:rsidR="00E80906" w:rsidRDefault="00E80906" w:rsidP="00B3400E">
            <w:pPr>
              <w:jc w:val="center"/>
              <w:rPr>
                <w:rFonts w:ascii="DINOT-Light" w:hAnsi="DINOT-Light"/>
                <w:i/>
                <w:iCs/>
              </w:rPr>
            </w:pPr>
          </w:p>
        </w:tc>
      </w:tr>
      <w:tr w:rsidR="00DD72C4"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DD72C4" w:rsidRDefault="00DD72C4" w:rsidP="0098128C">
            <w:pPr>
              <w:pStyle w:val="ListParagraph"/>
              <w:numPr>
                <w:ilvl w:val="0"/>
                <w:numId w:val="1"/>
              </w:numPr>
              <w:rPr>
                <w:rFonts w:ascii="DINOT-Light" w:hAnsi="DINOT-Light"/>
              </w:rPr>
            </w:pPr>
            <w:r>
              <w:rPr>
                <w:rFonts w:ascii="DINOT-Light" w:hAnsi="DINOT-Light"/>
              </w:rPr>
              <w:t xml:space="preserve">BJ </w:t>
            </w:r>
            <w:r w:rsidR="0098128C">
              <w:rPr>
                <w:rFonts w:ascii="DINOT-Light" w:hAnsi="DINOT-Light"/>
              </w:rPr>
              <w:t>and RD to explore the best way forward between Welsh Athletics and Welsh Masters</w:t>
            </w:r>
          </w:p>
        </w:tc>
        <w:tc>
          <w:tcPr>
            <w:tcW w:w="1701" w:type="dxa"/>
          </w:tcPr>
          <w:p w:rsidR="00DD72C4" w:rsidRDefault="0098128C" w:rsidP="00B3400E">
            <w:pPr>
              <w:jc w:val="center"/>
              <w:rPr>
                <w:rFonts w:ascii="DINOT-Light" w:hAnsi="DINOT-Light"/>
              </w:rPr>
            </w:pPr>
            <w:r>
              <w:rPr>
                <w:rFonts w:ascii="DINOT-Light" w:hAnsi="DINOT-Light"/>
              </w:rPr>
              <w:t>BJ, RD</w:t>
            </w:r>
          </w:p>
        </w:tc>
        <w:tc>
          <w:tcPr>
            <w:tcW w:w="1508" w:type="dxa"/>
          </w:tcPr>
          <w:p w:rsidR="00DD72C4" w:rsidRDefault="00DD72C4" w:rsidP="004F090D">
            <w:pPr>
              <w:jc w:val="center"/>
              <w:rPr>
                <w:rFonts w:ascii="DINOT-Light" w:hAnsi="DINOT-Light"/>
                <w:i/>
                <w:iCs/>
              </w:rPr>
            </w:pPr>
          </w:p>
        </w:tc>
      </w:tr>
    </w:tbl>
    <w:p w:rsidR="005B50D7" w:rsidRDefault="005B50D7" w:rsidP="005B50D7">
      <w:pPr>
        <w:spacing w:after="0" w:line="240" w:lineRule="auto"/>
        <w:outlineLvl w:val="0"/>
        <w:rPr>
          <w:rFonts w:ascii="DINOT-Light" w:hAnsi="DINOT-Light"/>
          <w:b/>
          <w:bCs/>
        </w:rPr>
      </w:pPr>
    </w:p>
    <w:p w:rsidR="00C525E0" w:rsidRPr="00194040" w:rsidRDefault="001940B5" w:rsidP="005B50D7">
      <w:pPr>
        <w:spacing w:after="0" w:line="240" w:lineRule="auto"/>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B3400E">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B3400E">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B3400E">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650C8" w:rsidRDefault="009650C8" w:rsidP="0098128C">
      <w:pPr>
        <w:ind w:hanging="142"/>
        <w:rPr>
          <w:rFonts w:ascii="DINOT-Light" w:hAnsi="DINOT-Light"/>
          <w:b/>
        </w:rPr>
      </w:pPr>
      <w:r w:rsidRPr="005B50D7">
        <w:rPr>
          <w:rFonts w:ascii="DINOT-Light" w:hAnsi="DINOT-Light"/>
          <w:b/>
        </w:rPr>
        <w:t>Date of Next Ma</w:t>
      </w:r>
      <w:r w:rsidR="0098128C">
        <w:rPr>
          <w:rFonts w:ascii="DINOT-Light" w:hAnsi="DINOT-Light"/>
          <w:b/>
        </w:rPr>
        <w:t xml:space="preserve">sters Advisory Group Meeting </w:t>
      </w:r>
      <w:r w:rsidR="0098128C">
        <w:rPr>
          <w:rFonts w:ascii="DINOT-Light" w:hAnsi="DINOT-Light"/>
          <w:b/>
        </w:rPr>
        <w:tab/>
        <w:t xml:space="preserve">- </w:t>
      </w:r>
      <w:r w:rsidRPr="005B50D7">
        <w:rPr>
          <w:rFonts w:ascii="DINOT-Light" w:hAnsi="DINOT-Light"/>
          <w:b/>
        </w:rPr>
        <w:t xml:space="preserve">Wednesday </w:t>
      </w:r>
      <w:r w:rsidR="009018AF" w:rsidRPr="005B50D7">
        <w:rPr>
          <w:rFonts w:ascii="DINOT-Light" w:hAnsi="DINOT-Light"/>
          <w:b/>
        </w:rPr>
        <w:t>1</w:t>
      </w:r>
      <w:r w:rsidR="004F090D">
        <w:rPr>
          <w:rFonts w:ascii="DINOT-Light" w:hAnsi="DINOT-Light"/>
          <w:b/>
        </w:rPr>
        <w:t>7</w:t>
      </w:r>
      <w:r w:rsidR="004F090D" w:rsidRPr="004F090D">
        <w:rPr>
          <w:rFonts w:ascii="DINOT-Light" w:hAnsi="DINOT-Light"/>
          <w:b/>
          <w:vertAlign w:val="superscript"/>
        </w:rPr>
        <w:t>th</w:t>
      </w:r>
      <w:r w:rsidR="004F090D">
        <w:rPr>
          <w:rFonts w:ascii="DINOT-Light" w:hAnsi="DINOT-Light"/>
          <w:b/>
        </w:rPr>
        <w:t xml:space="preserve"> </w:t>
      </w:r>
      <w:r w:rsidR="0098128C">
        <w:rPr>
          <w:rFonts w:ascii="DINOT-Light" w:hAnsi="DINOT-Light"/>
          <w:b/>
        </w:rPr>
        <w:t>July 2</w:t>
      </w:r>
      <w:r w:rsidR="004F090D">
        <w:rPr>
          <w:rFonts w:ascii="DINOT-Light" w:hAnsi="DINOT-Light"/>
          <w:b/>
        </w:rPr>
        <w:t>024</w:t>
      </w:r>
      <w:r w:rsidR="00EE73B8" w:rsidRPr="005B50D7">
        <w:rPr>
          <w:rFonts w:ascii="DINOT-Light" w:hAnsi="DINOT-Light"/>
          <w:b/>
        </w:rPr>
        <w:t xml:space="preserve"> </w:t>
      </w:r>
      <w:r w:rsidRPr="005B50D7">
        <w:rPr>
          <w:rFonts w:ascii="DINOT-Light" w:hAnsi="DINOT-Light"/>
          <w:b/>
        </w:rPr>
        <w:t>at 7</w:t>
      </w:r>
      <w:r w:rsidR="00DD72C4">
        <w:rPr>
          <w:rFonts w:ascii="DINOT-Light" w:hAnsi="DINOT-Light"/>
          <w:b/>
        </w:rPr>
        <w:t>-30</w:t>
      </w:r>
      <w:r w:rsidRPr="005B50D7">
        <w:rPr>
          <w:rFonts w:ascii="DINOT-Light" w:hAnsi="DINOT-Light"/>
          <w:b/>
        </w:rPr>
        <w:t>pm</w:t>
      </w:r>
      <w:r w:rsidR="0098128C">
        <w:rPr>
          <w:rFonts w:ascii="DINOT-Light" w:hAnsi="DINOT-Light"/>
          <w:b/>
        </w:rPr>
        <w:t xml:space="preserve"> *</w:t>
      </w:r>
    </w:p>
    <w:p w:rsidR="0098128C" w:rsidRDefault="0098128C" w:rsidP="00C525E0">
      <w:pPr>
        <w:rPr>
          <w:rFonts w:ascii="DINOT-Light" w:hAnsi="DINOT-Light"/>
        </w:rPr>
      </w:pPr>
      <w:r>
        <w:rPr>
          <w:rFonts w:ascii="DINOT-Light" w:hAnsi="DINOT-Light"/>
          <w:b/>
        </w:rPr>
        <w:tab/>
      </w:r>
      <w:r>
        <w:rPr>
          <w:rFonts w:ascii="DINOT-Light" w:hAnsi="DINOT-Light"/>
          <w:b/>
        </w:rPr>
        <w:tab/>
      </w:r>
      <w:r>
        <w:rPr>
          <w:rFonts w:ascii="DINOT-Light" w:hAnsi="DINOT-Light"/>
          <w:b/>
        </w:rPr>
        <w:tab/>
      </w:r>
      <w:r>
        <w:rPr>
          <w:rFonts w:ascii="DINOT-Light" w:hAnsi="DINOT-Light"/>
          <w:b/>
        </w:rPr>
        <w:tab/>
      </w:r>
      <w:r>
        <w:rPr>
          <w:rFonts w:ascii="DINOT-Light" w:hAnsi="DINOT-Light"/>
          <w:b/>
        </w:rPr>
        <w:tab/>
      </w:r>
      <w:r>
        <w:rPr>
          <w:rFonts w:ascii="DINOT-Light" w:hAnsi="DINOT-Light"/>
          <w:b/>
        </w:rPr>
        <w:tab/>
        <w:t>*</w:t>
      </w:r>
      <w:r>
        <w:rPr>
          <w:rFonts w:ascii="DINOT-Light" w:hAnsi="DINOT-Light"/>
        </w:rPr>
        <w:t>Selection for the 5km to takes place after</w:t>
      </w:r>
    </w:p>
    <w:p w:rsidR="0098128C" w:rsidRDefault="0098128C" w:rsidP="00C525E0">
      <w:pPr>
        <w:rPr>
          <w:rFonts w:ascii="DINOT-Light" w:hAnsi="DINOT-Light"/>
        </w:rPr>
      </w:pPr>
    </w:p>
    <w:p w:rsidR="0098128C" w:rsidRPr="0098128C" w:rsidRDefault="0098128C" w:rsidP="00C525E0">
      <w:pPr>
        <w:rPr>
          <w:rFonts w:ascii="DINOT-Light" w:hAnsi="DINOT-Light"/>
        </w:rPr>
      </w:pPr>
      <w:r>
        <w:rPr>
          <w:rFonts w:ascii="DINOT-Light" w:hAnsi="DINOT-Light"/>
        </w:rPr>
        <w:t>NB the selection meeting for the Marathon International will take place on 26 June</w:t>
      </w:r>
    </w:p>
    <w:p w:rsidR="00EE73B8" w:rsidRDefault="00EE73B8" w:rsidP="00C525E0">
      <w:pPr>
        <w:rPr>
          <w:rFonts w:ascii="DINOT-Light" w:hAnsi="DINOT-Light"/>
        </w:rPr>
      </w:pPr>
    </w:p>
    <w:sectPr w:rsidR="00EE73B8" w:rsidSect="0038259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9A0" w:rsidRDefault="005C39A0" w:rsidP="00C525E0">
      <w:pPr>
        <w:spacing w:after="0" w:line="240" w:lineRule="auto"/>
      </w:pPr>
      <w:r>
        <w:separator/>
      </w:r>
    </w:p>
  </w:endnote>
  <w:endnote w:type="continuationSeparator" w:id="1">
    <w:p w:rsidR="005C39A0" w:rsidRDefault="005C39A0"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B3400E" w:rsidRPr="00194040" w:rsidRDefault="00B3400E" w:rsidP="00194040">
        <w:pPr>
          <w:pStyle w:val="Footer"/>
          <w:rPr>
            <w:noProof/>
          </w:rPr>
        </w:pPr>
        <w:r>
          <w:t xml:space="preserve">Masters Advisory Group </w:t>
        </w:r>
        <w:r>
          <w:tab/>
          <w:t>July  2022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9A0" w:rsidRDefault="005C39A0" w:rsidP="00C525E0">
      <w:pPr>
        <w:spacing w:after="0" w:line="240" w:lineRule="auto"/>
      </w:pPr>
      <w:r>
        <w:separator/>
      </w:r>
    </w:p>
  </w:footnote>
  <w:footnote w:type="continuationSeparator" w:id="1">
    <w:p w:rsidR="005C39A0" w:rsidRDefault="005C39A0"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0E" w:rsidRDefault="00B3400E">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B3400E" w:rsidRDefault="00B3400E">
    <w:pPr>
      <w:pStyle w:val="Header"/>
    </w:pPr>
  </w:p>
  <w:p w:rsidR="00B3400E" w:rsidRDefault="00B340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78C"/>
    <w:multiLevelType w:val="hybridMultilevel"/>
    <w:tmpl w:val="082831A8"/>
    <w:lvl w:ilvl="0" w:tplc="AEA8ECF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6381118"/>
    <w:multiLevelType w:val="hybridMultilevel"/>
    <w:tmpl w:val="337ED68C"/>
    <w:lvl w:ilvl="0" w:tplc="3754DE08">
      <w:start w:val="1"/>
      <w:numFmt w:val="decimal"/>
      <w:lvlText w:val="%1."/>
      <w:lvlJc w:val="left"/>
      <w:pPr>
        <w:ind w:left="972" w:hanging="360"/>
      </w:pPr>
      <w:rPr>
        <w:rFonts w:ascii="DINOT-Light" w:eastAsiaTheme="minorHAnsi" w:hAnsi="DINOT-Light" w:cstheme="minorBidi"/>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3">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CC4483"/>
    <w:multiLevelType w:val="hybridMultilevel"/>
    <w:tmpl w:val="ED929DE0"/>
    <w:lvl w:ilvl="0" w:tplc="932C9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6225CA5"/>
    <w:multiLevelType w:val="hybridMultilevel"/>
    <w:tmpl w:val="D0C0EA14"/>
    <w:lvl w:ilvl="0" w:tplc="C1C42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624DC"/>
    <w:multiLevelType w:val="hybridMultilevel"/>
    <w:tmpl w:val="C1B826C0"/>
    <w:lvl w:ilvl="0" w:tplc="B0A643C8">
      <w:start w:val="5"/>
      <w:numFmt w:val="bullet"/>
      <w:lvlText w:val=""/>
      <w:lvlJc w:val="left"/>
      <w:pPr>
        <w:ind w:left="1086" w:hanging="360"/>
      </w:pPr>
      <w:rPr>
        <w:rFonts w:ascii="Symbol" w:eastAsiaTheme="minorHAnsi" w:hAnsi="Symbol" w:cstheme="minorBidi"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6">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7"/>
  </w:num>
  <w:num w:numId="4">
    <w:abstractNumId w:val="3"/>
  </w:num>
  <w:num w:numId="5">
    <w:abstractNumId w:val="6"/>
  </w:num>
  <w:num w:numId="6">
    <w:abstractNumId w:val="2"/>
  </w:num>
  <w:num w:numId="7">
    <w:abstractNumId w:val="18"/>
  </w:num>
  <w:num w:numId="8">
    <w:abstractNumId w:val="16"/>
  </w:num>
  <w:num w:numId="9">
    <w:abstractNumId w:val="14"/>
  </w:num>
  <w:num w:numId="10">
    <w:abstractNumId w:val="20"/>
  </w:num>
  <w:num w:numId="11">
    <w:abstractNumId w:val="5"/>
  </w:num>
  <w:num w:numId="12">
    <w:abstractNumId w:val="21"/>
  </w:num>
  <w:num w:numId="13">
    <w:abstractNumId w:val="9"/>
  </w:num>
  <w:num w:numId="14">
    <w:abstractNumId w:val="0"/>
  </w:num>
  <w:num w:numId="15">
    <w:abstractNumId w:val="11"/>
  </w:num>
  <w:num w:numId="16">
    <w:abstractNumId w:val="8"/>
  </w:num>
  <w:num w:numId="17">
    <w:abstractNumId w:val="4"/>
  </w:num>
  <w:num w:numId="18">
    <w:abstractNumId w:val="19"/>
  </w:num>
  <w:num w:numId="19">
    <w:abstractNumId w:val="1"/>
  </w:num>
  <w:num w:numId="20">
    <w:abstractNumId w:val="10"/>
  </w:num>
  <w:num w:numId="21">
    <w:abstractNumId w:val="1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8370"/>
  </w:hdrShapeDefaults>
  <w:footnotePr>
    <w:footnote w:id="0"/>
    <w:footnote w:id="1"/>
  </w:footnotePr>
  <w:endnotePr>
    <w:endnote w:id="0"/>
    <w:endnote w:id="1"/>
  </w:endnotePr>
  <w:compat/>
  <w:rsids>
    <w:rsidRoot w:val="00C525E0"/>
    <w:rsid w:val="000160E4"/>
    <w:rsid w:val="000404F6"/>
    <w:rsid w:val="00041485"/>
    <w:rsid w:val="00042523"/>
    <w:rsid w:val="00057CA6"/>
    <w:rsid w:val="00060799"/>
    <w:rsid w:val="00061EE7"/>
    <w:rsid w:val="00077522"/>
    <w:rsid w:val="00081427"/>
    <w:rsid w:val="000854D2"/>
    <w:rsid w:val="00092155"/>
    <w:rsid w:val="000A2713"/>
    <w:rsid w:val="000A38AD"/>
    <w:rsid w:val="000A7C01"/>
    <w:rsid w:val="000F7DA8"/>
    <w:rsid w:val="00102192"/>
    <w:rsid w:val="00105A0A"/>
    <w:rsid w:val="00133D1C"/>
    <w:rsid w:val="00143064"/>
    <w:rsid w:val="00144052"/>
    <w:rsid w:val="00147C19"/>
    <w:rsid w:val="00181EFD"/>
    <w:rsid w:val="00194040"/>
    <w:rsid w:val="001940B5"/>
    <w:rsid w:val="001B012B"/>
    <w:rsid w:val="001D22D7"/>
    <w:rsid w:val="001D24EE"/>
    <w:rsid w:val="001D4519"/>
    <w:rsid w:val="00211A1F"/>
    <w:rsid w:val="002160BC"/>
    <w:rsid w:val="00222457"/>
    <w:rsid w:val="00240D63"/>
    <w:rsid w:val="00246F67"/>
    <w:rsid w:val="00260D5D"/>
    <w:rsid w:val="002747F4"/>
    <w:rsid w:val="002751E9"/>
    <w:rsid w:val="002873A1"/>
    <w:rsid w:val="002B59C6"/>
    <w:rsid w:val="002C1EBA"/>
    <w:rsid w:val="002E5C48"/>
    <w:rsid w:val="002F2BB9"/>
    <w:rsid w:val="002F3321"/>
    <w:rsid w:val="00314BCE"/>
    <w:rsid w:val="00317000"/>
    <w:rsid w:val="00320A4B"/>
    <w:rsid w:val="00327295"/>
    <w:rsid w:val="003451B9"/>
    <w:rsid w:val="00346B2C"/>
    <w:rsid w:val="00360388"/>
    <w:rsid w:val="003632A7"/>
    <w:rsid w:val="003708EE"/>
    <w:rsid w:val="0038259B"/>
    <w:rsid w:val="00391B05"/>
    <w:rsid w:val="003A7422"/>
    <w:rsid w:val="003B08CF"/>
    <w:rsid w:val="003D652F"/>
    <w:rsid w:val="003E1B66"/>
    <w:rsid w:val="003F0A8B"/>
    <w:rsid w:val="003F155A"/>
    <w:rsid w:val="003F3145"/>
    <w:rsid w:val="00402123"/>
    <w:rsid w:val="00422577"/>
    <w:rsid w:val="0045271B"/>
    <w:rsid w:val="00453B98"/>
    <w:rsid w:val="004561A9"/>
    <w:rsid w:val="00476192"/>
    <w:rsid w:val="00476F26"/>
    <w:rsid w:val="004A3C58"/>
    <w:rsid w:val="004A48E6"/>
    <w:rsid w:val="004A7438"/>
    <w:rsid w:val="004B6CC1"/>
    <w:rsid w:val="004C5A40"/>
    <w:rsid w:val="004D3B82"/>
    <w:rsid w:val="004F090D"/>
    <w:rsid w:val="004F444B"/>
    <w:rsid w:val="004F6204"/>
    <w:rsid w:val="00517FC9"/>
    <w:rsid w:val="005213E3"/>
    <w:rsid w:val="00547A17"/>
    <w:rsid w:val="00556535"/>
    <w:rsid w:val="00563130"/>
    <w:rsid w:val="00570B04"/>
    <w:rsid w:val="00580991"/>
    <w:rsid w:val="00582D65"/>
    <w:rsid w:val="005A0B8A"/>
    <w:rsid w:val="005B113D"/>
    <w:rsid w:val="005B50D7"/>
    <w:rsid w:val="005B59EC"/>
    <w:rsid w:val="005B5E0E"/>
    <w:rsid w:val="005C39A0"/>
    <w:rsid w:val="005D4365"/>
    <w:rsid w:val="005D54DC"/>
    <w:rsid w:val="005E0BE5"/>
    <w:rsid w:val="005F77B1"/>
    <w:rsid w:val="0061512E"/>
    <w:rsid w:val="006164D5"/>
    <w:rsid w:val="006277AD"/>
    <w:rsid w:val="006361D3"/>
    <w:rsid w:val="0065002E"/>
    <w:rsid w:val="0065441B"/>
    <w:rsid w:val="00687ED7"/>
    <w:rsid w:val="006962EB"/>
    <w:rsid w:val="006B3A89"/>
    <w:rsid w:val="006D3C77"/>
    <w:rsid w:val="006E5B4D"/>
    <w:rsid w:val="006F7994"/>
    <w:rsid w:val="00720E98"/>
    <w:rsid w:val="00732FD5"/>
    <w:rsid w:val="007643DD"/>
    <w:rsid w:val="00787FEE"/>
    <w:rsid w:val="007A5C80"/>
    <w:rsid w:val="007C5374"/>
    <w:rsid w:val="007D4726"/>
    <w:rsid w:val="008160F1"/>
    <w:rsid w:val="00821D6E"/>
    <w:rsid w:val="00837201"/>
    <w:rsid w:val="00841693"/>
    <w:rsid w:val="0085257A"/>
    <w:rsid w:val="00863A16"/>
    <w:rsid w:val="00872064"/>
    <w:rsid w:val="00893A3D"/>
    <w:rsid w:val="008A09BB"/>
    <w:rsid w:val="008A3BBE"/>
    <w:rsid w:val="008B0F0E"/>
    <w:rsid w:val="008E41C7"/>
    <w:rsid w:val="009018AF"/>
    <w:rsid w:val="0091071D"/>
    <w:rsid w:val="009111AC"/>
    <w:rsid w:val="009155BD"/>
    <w:rsid w:val="0094309C"/>
    <w:rsid w:val="00944AF3"/>
    <w:rsid w:val="009650C8"/>
    <w:rsid w:val="00977B29"/>
    <w:rsid w:val="0098128C"/>
    <w:rsid w:val="009D0C6F"/>
    <w:rsid w:val="009D2202"/>
    <w:rsid w:val="009D43D4"/>
    <w:rsid w:val="009E7FA8"/>
    <w:rsid w:val="009F77C1"/>
    <w:rsid w:val="00A107BC"/>
    <w:rsid w:val="00A20382"/>
    <w:rsid w:val="00A31BE8"/>
    <w:rsid w:val="00A33199"/>
    <w:rsid w:val="00A3775D"/>
    <w:rsid w:val="00A40355"/>
    <w:rsid w:val="00A40913"/>
    <w:rsid w:val="00A412F2"/>
    <w:rsid w:val="00A42537"/>
    <w:rsid w:val="00A5775F"/>
    <w:rsid w:val="00A77E2D"/>
    <w:rsid w:val="00A96560"/>
    <w:rsid w:val="00AC2D9B"/>
    <w:rsid w:val="00AC5700"/>
    <w:rsid w:val="00AC730B"/>
    <w:rsid w:val="00AD667B"/>
    <w:rsid w:val="00B0183D"/>
    <w:rsid w:val="00B1102D"/>
    <w:rsid w:val="00B22A68"/>
    <w:rsid w:val="00B3400E"/>
    <w:rsid w:val="00B41B2D"/>
    <w:rsid w:val="00B41D20"/>
    <w:rsid w:val="00B430A7"/>
    <w:rsid w:val="00B66612"/>
    <w:rsid w:val="00B67F25"/>
    <w:rsid w:val="00B80172"/>
    <w:rsid w:val="00B83A70"/>
    <w:rsid w:val="00B950A5"/>
    <w:rsid w:val="00BA2DB6"/>
    <w:rsid w:val="00BE03AD"/>
    <w:rsid w:val="00C029CF"/>
    <w:rsid w:val="00C02DC5"/>
    <w:rsid w:val="00C244FC"/>
    <w:rsid w:val="00C34568"/>
    <w:rsid w:val="00C4758D"/>
    <w:rsid w:val="00C525E0"/>
    <w:rsid w:val="00C67D86"/>
    <w:rsid w:val="00C802F0"/>
    <w:rsid w:val="00C8152D"/>
    <w:rsid w:val="00C83B6C"/>
    <w:rsid w:val="00C8517F"/>
    <w:rsid w:val="00C954E9"/>
    <w:rsid w:val="00C9576A"/>
    <w:rsid w:val="00CA11A2"/>
    <w:rsid w:val="00CA1E62"/>
    <w:rsid w:val="00CC69B1"/>
    <w:rsid w:val="00CE7AB8"/>
    <w:rsid w:val="00D0299B"/>
    <w:rsid w:val="00D307D9"/>
    <w:rsid w:val="00D8158B"/>
    <w:rsid w:val="00DA3997"/>
    <w:rsid w:val="00DA73AB"/>
    <w:rsid w:val="00DD29A8"/>
    <w:rsid w:val="00DD72C4"/>
    <w:rsid w:val="00DE1E11"/>
    <w:rsid w:val="00DE209D"/>
    <w:rsid w:val="00DF2C23"/>
    <w:rsid w:val="00DF7857"/>
    <w:rsid w:val="00E05281"/>
    <w:rsid w:val="00E2362A"/>
    <w:rsid w:val="00E333CE"/>
    <w:rsid w:val="00E763A0"/>
    <w:rsid w:val="00E80906"/>
    <w:rsid w:val="00E92168"/>
    <w:rsid w:val="00E92199"/>
    <w:rsid w:val="00E96E9B"/>
    <w:rsid w:val="00EA2824"/>
    <w:rsid w:val="00EA4BB2"/>
    <w:rsid w:val="00EC6D39"/>
    <w:rsid w:val="00ED6F64"/>
    <w:rsid w:val="00EE73B8"/>
    <w:rsid w:val="00EE7B2A"/>
    <w:rsid w:val="00EF5E3E"/>
    <w:rsid w:val="00F0395F"/>
    <w:rsid w:val="00F23F1C"/>
    <w:rsid w:val="00F27651"/>
    <w:rsid w:val="00F35348"/>
    <w:rsid w:val="00F516F9"/>
    <w:rsid w:val="00F9472A"/>
    <w:rsid w:val="00F96CF6"/>
    <w:rsid w:val="00FA62E3"/>
    <w:rsid w:val="00FB1C1D"/>
    <w:rsid w:val="00FC1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2</cp:revision>
  <dcterms:created xsi:type="dcterms:W3CDTF">2024-04-18T16:51:00Z</dcterms:created>
  <dcterms:modified xsi:type="dcterms:W3CDTF">2024-04-18T16:51:00Z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